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1D0F1" w14:textId="77777777" w:rsidR="0057491E" w:rsidRDefault="0057491E" w:rsidP="0057491E">
      <w:pPr>
        <w:pStyle w:val="AralkYok"/>
        <w:jc w:val="center"/>
      </w:pPr>
    </w:p>
    <w:p w14:paraId="3CDC29DF" w14:textId="77777777" w:rsidR="0057491E" w:rsidRDefault="0057491E" w:rsidP="0057491E">
      <w:pPr>
        <w:pStyle w:val="AralkYok"/>
        <w:jc w:val="center"/>
      </w:pPr>
    </w:p>
    <w:p w14:paraId="035A3B6A" w14:textId="3CC58D48" w:rsidR="00983690" w:rsidRPr="00AA576B" w:rsidRDefault="00D85F13" w:rsidP="00983690">
      <w:pPr>
        <w:pStyle w:val="AralkYok"/>
        <w:jc w:val="center"/>
        <w:rPr>
          <w:b/>
        </w:rPr>
      </w:pPr>
      <w:hyperlink r:id="rId6" w:history="1">
        <w:r w:rsidRPr="007D5CDF">
          <w:rPr>
            <w:rStyle w:val="Kpr"/>
            <w:b/>
          </w:rPr>
          <w:t>2. SINIF MATEMATİK DERSİ DERS PLANI</w:t>
        </w:r>
      </w:hyperlink>
    </w:p>
    <w:p w14:paraId="37A601B0" w14:textId="3E8AA6DF" w:rsidR="00983690" w:rsidRPr="00FF1DD2" w:rsidRDefault="00D85F13" w:rsidP="00983690">
      <w:pPr>
        <w:pStyle w:val="AralkYok"/>
        <w:jc w:val="center"/>
        <w:rPr>
          <w:b/>
          <w:color w:val="FF0000"/>
        </w:rPr>
      </w:pPr>
      <w:r>
        <w:rPr>
          <w:b/>
          <w:color w:val="FF0000"/>
        </w:rPr>
        <w:t>1</w:t>
      </w:r>
      <w:r w:rsidR="0057491E">
        <w:rPr>
          <w:b/>
          <w:color w:val="FF0000"/>
        </w:rPr>
        <w:t>4</w:t>
      </w:r>
      <w:r w:rsidRPr="00FF1DD2">
        <w:rPr>
          <w:b/>
          <w:color w:val="FF0000"/>
        </w:rPr>
        <w:t xml:space="preserve">.Hafta </w:t>
      </w:r>
    </w:p>
    <w:p w14:paraId="769B8EE8" w14:textId="3C406EEC" w:rsidR="00983690" w:rsidRPr="00AA576B" w:rsidRDefault="00D85F13" w:rsidP="00983690">
      <w:pPr>
        <w:pStyle w:val="AralkYok"/>
        <w:jc w:val="center"/>
        <w:rPr>
          <w:b/>
        </w:rPr>
      </w:pPr>
      <w:r>
        <w:rPr>
          <w:b/>
        </w:rPr>
        <w:t>(</w:t>
      </w:r>
      <w:r w:rsidR="0057491E">
        <w:rPr>
          <w:b/>
        </w:rPr>
        <w:t>15-19</w:t>
      </w:r>
      <w:r>
        <w:rPr>
          <w:b/>
        </w:rPr>
        <w:t xml:space="preserve"> ARALIK 2025</w:t>
      </w:r>
      <w:r w:rsidRPr="00AA576B">
        <w:rPr>
          <w:b/>
        </w:rPr>
        <w:t>)</w:t>
      </w:r>
    </w:p>
    <w:p w14:paraId="48C64F8B" w14:textId="77777777" w:rsidR="00983690" w:rsidRDefault="00983690" w:rsidP="00983690">
      <w:pPr>
        <w:pStyle w:val="AralkYok"/>
        <w:jc w:val="center"/>
      </w:pPr>
    </w:p>
    <w:tbl>
      <w:tblPr>
        <w:tblStyle w:val="TabloKlavuzu"/>
        <w:tblW w:w="0" w:type="auto"/>
        <w:jc w:val="center"/>
        <w:tblLook w:val="04A0" w:firstRow="1" w:lastRow="0" w:firstColumn="1" w:lastColumn="0" w:noHBand="0" w:noVBand="1"/>
      </w:tblPr>
      <w:tblGrid>
        <w:gridCol w:w="2547"/>
        <w:gridCol w:w="8084"/>
      </w:tblGrid>
      <w:tr w:rsidR="001B3E3D" w14:paraId="29B28C4F" w14:textId="77777777" w:rsidTr="00BE0CFF">
        <w:trPr>
          <w:jc w:val="center"/>
        </w:trPr>
        <w:tc>
          <w:tcPr>
            <w:tcW w:w="2547" w:type="dxa"/>
            <w:vAlign w:val="center"/>
          </w:tcPr>
          <w:p w14:paraId="7AE66BAC" w14:textId="77777777" w:rsidR="00983690" w:rsidRPr="00DF02B0" w:rsidRDefault="00D85F13" w:rsidP="00BE0CFF">
            <w:pPr>
              <w:pStyle w:val="AralkYok"/>
              <w:rPr>
                <w:sz w:val="19"/>
                <w:szCs w:val="19"/>
              </w:rPr>
            </w:pPr>
            <w:r w:rsidRPr="00DF02B0">
              <w:rPr>
                <w:rFonts w:ascii="Tahoma" w:hAnsi="Tahoma" w:cs="Tahoma"/>
                <w:b/>
                <w:sz w:val="19"/>
                <w:szCs w:val="19"/>
                <w14:ligatures w14:val="standardContextual"/>
              </w:rPr>
              <w:t>DERS SAATİ</w:t>
            </w:r>
          </w:p>
        </w:tc>
        <w:tc>
          <w:tcPr>
            <w:tcW w:w="8084" w:type="dxa"/>
            <w:vAlign w:val="center"/>
          </w:tcPr>
          <w:p w14:paraId="74BDA010" w14:textId="77777777" w:rsidR="00983690" w:rsidRPr="00DF02B0" w:rsidRDefault="00D85F13" w:rsidP="00BE0CFF">
            <w:pPr>
              <w:pStyle w:val="AralkYok"/>
              <w:rPr>
                <w:sz w:val="19"/>
                <w:szCs w:val="19"/>
              </w:rPr>
            </w:pP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5</w:t>
            </w:r>
            <w:r w:rsidRPr="00DF02B0">
              <w:rPr>
                <w:rFonts w:ascii="Tahoma" w:hAnsi="Tahoma" w:cs="Tahoma"/>
                <w:sz w:val="19"/>
                <w:szCs w:val="19"/>
                <w14:ligatures w14:val="standardContextual"/>
              </w:rPr>
              <w:t xml:space="preserve">  Ders saati</w:t>
            </w:r>
          </w:p>
        </w:tc>
      </w:tr>
      <w:tr w:rsidR="001B3E3D" w14:paraId="47F9B49A" w14:textId="77777777" w:rsidTr="00BE0CFF">
        <w:trPr>
          <w:jc w:val="center"/>
        </w:trPr>
        <w:tc>
          <w:tcPr>
            <w:tcW w:w="2547" w:type="dxa"/>
            <w:vAlign w:val="center"/>
          </w:tcPr>
          <w:p w14:paraId="41BD8E56" w14:textId="77777777" w:rsidR="00983690" w:rsidRPr="00DF02B0" w:rsidRDefault="00D85F13" w:rsidP="00BE0CFF">
            <w:pPr>
              <w:pStyle w:val="AralkYok"/>
              <w:rPr>
                <w:sz w:val="19"/>
                <w:szCs w:val="19"/>
              </w:rPr>
            </w:pPr>
            <w:r w:rsidRPr="00DF02B0">
              <w:rPr>
                <w:rFonts w:ascii="Tahoma" w:hAnsi="Tahoma" w:cs="Tahoma"/>
                <w:b/>
                <w:sz w:val="19"/>
                <w:szCs w:val="19"/>
                <w14:ligatures w14:val="standardContextual"/>
              </w:rPr>
              <w:t>TEMA</w:t>
            </w:r>
          </w:p>
        </w:tc>
        <w:tc>
          <w:tcPr>
            <w:tcW w:w="8084" w:type="dxa"/>
            <w:vAlign w:val="center"/>
          </w:tcPr>
          <w:p w14:paraId="4A9821A3" w14:textId="77777777" w:rsidR="00983690" w:rsidRDefault="00D85F13" w:rsidP="00BE0CFF">
            <w:pPr>
              <w:pStyle w:val="AralkYok"/>
              <w:rPr>
                <w:rFonts w:ascii="Tahoma" w:hAnsi="Tahoma" w:cs="Tahoma"/>
                <w:b/>
                <w:sz w:val="19"/>
                <w:szCs w:val="19"/>
                <w14:ligatures w14:val="standardContextual"/>
              </w:rPr>
            </w:pPr>
            <w:r w:rsidRPr="009632A3">
              <w:rPr>
                <w:rFonts w:ascii="Tahoma" w:hAnsi="Tahoma" w:cs="Tahoma"/>
                <w:b/>
                <w:sz w:val="19"/>
                <w:szCs w:val="19"/>
                <w14:ligatures w14:val="standardContextual"/>
              </w:rPr>
              <w:t>SAYILAR VE NİCELİKLER (1)</w:t>
            </w:r>
          </w:p>
          <w:p w14:paraId="200A58B4" w14:textId="36386F0C" w:rsidR="00724CA9" w:rsidRPr="00724CA9" w:rsidRDefault="00D85F13" w:rsidP="00BE0CFF">
            <w:pPr>
              <w:pStyle w:val="AralkYok"/>
              <w:rPr>
                <w:rFonts w:ascii="Tahoma" w:hAnsi="Tahoma" w:cs="Tahoma"/>
                <w:b/>
                <w:sz w:val="19"/>
                <w:szCs w:val="19"/>
                <w14:ligatures w14:val="standardContextual"/>
              </w:rPr>
            </w:pPr>
            <w:r w:rsidRPr="00724CA9">
              <w:rPr>
                <w:rFonts w:ascii="Tahoma" w:hAnsi="Tahoma" w:cs="Tahoma"/>
                <w:b/>
                <w:sz w:val="19"/>
                <w:szCs w:val="19"/>
                <w14:ligatures w14:val="standardContextual"/>
              </w:rPr>
              <w:t>İŞLEMLERDEN CEBİRSEL DÜŞÜNMEYE</w:t>
            </w:r>
          </w:p>
        </w:tc>
      </w:tr>
      <w:tr w:rsidR="001B3E3D" w14:paraId="466EAE84" w14:textId="77777777" w:rsidTr="00BE0CFF">
        <w:trPr>
          <w:jc w:val="center"/>
        </w:trPr>
        <w:tc>
          <w:tcPr>
            <w:tcW w:w="2547" w:type="dxa"/>
            <w:vAlign w:val="center"/>
          </w:tcPr>
          <w:p w14:paraId="51924F29" w14:textId="77777777" w:rsidR="00983690" w:rsidRPr="00DF02B0" w:rsidRDefault="00D85F13" w:rsidP="00BE0CFF">
            <w:pPr>
              <w:pStyle w:val="AralkYok"/>
              <w:rPr>
                <w:sz w:val="19"/>
                <w:szCs w:val="19"/>
              </w:rPr>
            </w:pPr>
            <w:r w:rsidRPr="00DF02B0">
              <w:rPr>
                <w:rFonts w:ascii="Tahoma" w:hAnsi="Tahoma" w:cs="Tahoma"/>
                <w:b/>
                <w:sz w:val="19"/>
                <w:szCs w:val="19"/>
                <w14:ligatures w14:val="standardContextual"/>
              </w:rPr>
              <w:t>İÇERİK ÇERÇEVESİ</w:t>
            </w:r>
          </w:p>
        </w:tc>
        <w:tc>
          <w:tcPr>
            <w:tcW w:w="8084" w:type="dxa"/>
            <w:vAlign w:val="center"/>
          </w:tcPr>
          <w:p w14:paraId="74F3C237" w14:textId="29AA94AB" w:rsidR="00983690" w:rsidRPr="00724CA9" w:rsidRDefault="00D85F13" w:rsidP="00724CA9">
            <w:pPr>
              <w:pStyle w:val="AralkYok"/>
              <w:rPr>
                <w:rFonts w:ascii="Tahoma" w:hAnsi="Tahoma" w:cs="Tahoma"/>
                <w:b/>
                <w:sz w:val="19"/>
                <w:szCs w:val="19"/>
                <w14:ligatures w14:val="standardContextual"/>
              </w:rPr>
            </w:pPr>
            <w:r>
              <w:rPr>
                <w:rFonts w:ascii="Tahoma" w:hAnsi="Tahoma" w:cs="Tahoma"/>
                <w:b/>
                <w:sz w:val="19"/>
                <w:szCs w:val="19"/>
                <w14:ligatures w14:val="standardContextual"/>
              </w:rPr>
              <w:t>S</w:t>
            </w:r>
            <w:r w:rsidR="00724CA9">
              <w:rPr>
                <w:rFonts w:ascii="Tahoma" w:hAnsi="Tahoma" w:cs="Tahoma"/>
                <w:b/>
                <w:sz w:val="19"/>
                <w:szCs w:val="19"/>
                <w14:ligatures w14:val="standardContextual"/>
              </w:rPr>
              <w:t xml:space="preserve">ayılar, </w:t>
            </w:r>
            <w:r w:rsidR="00724CA9" w:rsidRPr="00724CA9">
              <w:rPr>
                <w:rFonts w:ascii="Barlow-Light" w:hAnsi="Barlow-Light" w:cs="Barlow-Light"/>
                <w:b/>
                <w:sz w:val="20"/>
                <w:szCs w:val="20"/>
                <w14:ligatures w14:val="standardContextual"/>
              </w:rPr>
              <w:t>Toplama ve Çıkarma İşlemi, Çarpma ve Bölme İşlemi, Eşitlik</w:t>
            </w:r>
          </w:p>
        </w:tc>
      </w:tr>
      <w:tr w:rsidR="001B3E3D" w14:paraId="72C6EDE4" w14:textId="77777777" w:rsidTr="00BE0CFF">
        <w:trPr>
          <w:jc w:val="center"/>
        </w:trPr>
        <w:tc>
          <w:tcPr>
            <w:tcW w:w="2547" w:type="dxa"/>
            <w:vAlign w:val="center"/>
          </w:tcPr>
          <w:p w14:paraId="1F29E595" w14:textId="77777777" w:rsidR="00983690" w:rsidRPr="00DF02B0" w:rsidRDefault="00D85F13"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14:paraId="255940A0" w14:textId="77777777" w:rsidR="00983690" w:rsidRPr="00DF02B0" w:rsidRDefault="00D85F13" w:rsidP="00BE0CFF">
            <w:pPr>
              <w:pStyle w:val="AralkYok"/>
              <w:rPr>
                <w:sz w:val="19"/>
                <w:szCs w:val="19"/>
              </w:rPr>
            </w:pPr>
            <w:r w:rsidRPr="00DF02B0">
              <w:rPr>
                <w:rFonts w:ascii="Tahoma" w:hAnsi="Tahoma" w:cs="Tahoma"/>
                <w:b/>
                <w:sz w:val="19"/>
                <w:szCs w:val="19"/>
                <w14:ligatures w14:val="standardContextual"/>
              </w:rPr>
              <w:t>VE SÜREÇ BİLEŞENLERİ</w:t>
            </w:r>
          </w:p>
        </w:tc>
        <w:tc>
          <w:tcPr>
            <w:tcW w:w="8084" w:type="dxa"/>
            <w:vAlign w:val="center"/>
          </w:tcPr>
          <w:p w14:paraId="2603C7F1" w14:textId="11F9A929" w:rsidR="00A667CB" w:rsidRPr="00A667CB" w:rsidRDefault="00D85F13" w:rsidP="00A667CB">
            <w:pPr>
              <w:pStyle w:val="AralkYok"/>
              <w:rPr>
                <w:rFonts w:ascii="Tahoma" w:hAnsi="Tahoma" w:cs="Tahoma"/>
                <w:b/>
                <w:sz w:val="19"/>
                <w:szCs w:val="19"/>
                <w14:ligatures w14:val="standardContextual"/>
              </w:rPr>
            </w:pPr>
            <w:r w:rsidRPr="00A667CB">
              <w:rPr>
                <w:rFonts w:ascii="Tahoma" w:hAnsi="Tahoma" w:cs="Tahoma"/>
                <w:b/>
                <w:sz w:val="19"/>
                <w:szCs w:val="19"/>
                <w14:ligatures w14:val="standardContextual"/>
              </w:rPr>
              <w:t xml:space="preserve">MAT.2.1.6. Bir çokluktaki ilişkilerden yararlanarak 50’ye kadar olan </w:t>
            </w:r>
            <w:r w:rsidRPr="00A667CB">
              <w:rPr>
                <w:rFonts w:ascii="Tahoma" w:hAnsi="Tahoma" w:cs="Tahoma"/>
                <w:b/>
                <w:sz w:val="19"/>
                <w:szCs w:val="19"/>
                <w14:ligatures w14:val="standardContextual"/>
              </w:rPr>
              <w:t>nesnelerin sayısını</w:t>
            </w:r>
            <w:r>
              <w:rPr>
                <w:rFonts w:ascii="Tahoma" w:hAnsi="Tahoma" w:cs="Tahoma"/>
                <w:b/>
                <w:sz w:val="19"/>
                <w:szCs w:val="19"/>
                <w14:ligatures w14:val="standardContextual"/>
              </w:rPr>
              <w:t xml:space="preserve"> </w:t>
            </w:r>
            <w:r w:rsidRPr="00A667CB">
              <w:rPr>
                <w:rFonts w:ascii="Tahoma" w:hAnsi="Tahoma" w:cs="Tahoma"/>
                <w:b/>
                <w:sz w:val="19"/>
                <w:szCs w:val="19"/>
                <w14:ligatures w14:val="standardContextual"/>
              </w:rPr>
              <w:t>tahmin edebilme</w:t>
            </w:r>
            <w:r w:rsidR="0057491E">
              <w:rPr>
                <w:rFonts w:ascii="Tahoma" w:hAnsi="Tahoma" w:cs="Tahoma"/>
                <w:b/>
                <w:sz w:val="19"/>
                <w:szCs w:val="19"/>
                <w14:ligatures w14:val="standardContextual"/>
              </w:rPr>
              <w:t xml:space="preserve"> (3</w:t>
            </w:r>
            <w:r>
              <w:rPr>
                <w:rFonts w:ascii="Tahoma" w:hAnsi="Tahoma" w:cs="Tahoma"/>
                <w:b/>
                <w:sz w:val="19"/>
                <w:szCs w:val="19"/>
                <w14:ligatures w14:val="standardContextual"/>
              </w:rPr>
              <w:t xml:space="preserve"> saat)</w:t>
            </w:r>
          </w:p>
          <w:p w14:paraId="7A1A2FE1" w14:textId="27EF6A92" w:rsidR="00A667CB" w:rsidRPr="00A667CB" w:rsidRDefault="00D85F13" w:rsidP="00A667CB">
            <w:pPr>
              <w:pStyle w:val="AralkYok"/>
              <w:rPr>
                <w:rFonts w:ascii="Tahoma" w:hAnsi="Tahoma" w:cs="Tahoma"/>
                <w:sz w:val="19"/>
                <w:szCs w:val="19"/>
                <w14:ligatures w14:val="standardContextual"/>
              </w:rPr>
            </w:pPr>
            <w:r>
              <w:rPr>
                <w:rFonts w:ascii="Tahoma" w:hAnsi="Tahoma" w:cs="Tahoma"/>
                <w:b/>
                <w:sz w:val="19"/>
                <w:szCs w:val="19"/>
                <w14:ligatures w14:val="standardContextual"/>
              </w:rPr>
              <w:t xml:space="preserve">     </w:t>
            </w:r>
            <w:r w:rsidRPr="00A667CB">
              <w:rPr>
                <w:rFonts w:ascii="Tahoma" w:hAnsi="Tahoma" w:cs="Tahoma"/>
                <w:sz w:val="19"/>
                <w:szCs w:val="19"/>
                <w14:ligatures w14:val="standardContextual"/>
              </w:rPr>
              <w:t>a) Bir çokluktaki parça-bütün ve dağılım ilişkisini gözlem ve deneyimleri ile ilişkilendirir.</w:t>
            </w:r>
          </w:p>
          <w:p w14:paraId="59ABC7F1" w14:textId="165BF1D9" w:rsidR="00A667CB" w:rsidRPr="00A667CB" w:rsidRDefault="00D85F13" w:rsidP="00A667CB">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A667CB">
              <w:rPr>
                <w:rFonts w:ascii="Tahoma" w:hAnsi="Tahoma" w:cs="Tahoma"/>
                <w:sz w:val="19"/>
                <w:szCs w:val="19"/>
                <w14:ligatures w14:val="standardContextual"/>
              </w:rPr>
              <w:t>b) Bir çokluğun büyüklüğünü stratejiye dayanarak tahmin eder.</w:t>
            </w:r>
          </w:p>
          <w:p w14:paraId="3DECB3B7" w14:textId="3CB74C6C" w:rsidR="00983690" w:rsidRDefault="00D85F13" w:rsidP="00A667CB">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A667CB">
              <w:rPr>
                <w:rFonts w:ascii="Tahoma" w:hAnsi="Tahoma" w:cs="Tahoma"/>
                <w:sz w:val="19"/>
                <w:szCs w:val="19"/>
                <w14:ligatures w14:val="standardContextual"/>
              </w:rPr>
              <w:t>c) Tahmini ile gerçek sonucu karşılaştır</w:t>
            </w:r>
            <w:r w:rsidRPr="00A667CB">
              <w:rPr>
                <w:rFonts w:ascii="Tahoma" w:hAnsi="Tahoma" w:cs="Tahoma"/>
                <w:sz w:val="19"/>
                <w:szCs w:val="19"/>
                <w14:ligatures w14:val="standardContextual"/>
              </w:rPr>
              <w:t>arak tahmininin doğruluğuna yönelik</w:t>
            </w:r>
            <w:r>
              <w:rPr>
                <w:rFonts w:ascii="Tahoma" w:hAnsi="Tahoma" w:cs="Tahoma"/>
                <w:sz w:val="19"/>
                <w:szCs w:val="19"/>
                <w14:ligatures w14:val="standardContextual"/>
              </w:rPr>
              <w:t xml:space="preserve"> </w:t>
            </w:r>
            <w:r w:rsidRPr="00A667CB">
              <w:rPr>
                <w:rFonts w:ascii="Tahoma" w:hAnsi="Tahoma" w:cs="Tahoma"/>
                <w:sz w:val="19"/>
                <w:szCs w:val="19"/>
                <w14:ligatures w14:val="standardContextual"/>
              </w:rPr>
              <w:t>bir yargıda bulunur.</w:t>
            </w:r>
          </w:p>
          <w:p w14:paraId="406B1443" w14:textId="59D5DCDD" w:rsidR="00724CA9" w:rsidRPr="00724CA9" w:rsidRDefault="00D85F13" w:rsidP="00724CA9">
            <w:pPr>
              <w:pStyle w:val="AralkYok"/>
              <w:rPr>
                <w:rFonts w:ascii="Tahoma" w:hAnsi="Tahoma" w:cs="Tahoma"/>
                <w:b/>
                <w:sz w:val="19"/>
                <w:szCs w:val="19"/>
                <w14:ligatures w14:val="standardContextual"/>
              </w:rPr>
            </w:pPr>
            <w:r w:rsidRPr="00724CA9">
              <w:rPr>
                <w:rFonts w:ascii="Tahoma" w:hAnsi="Tahoma" w:cs="Tahoma"/>
                <w:b/>
                <w:sz w:val="19"/>
                <w:szCs w:val="19"/>
                <w14:ligatures w14:val="standardContextual"/>
              </w:rPr>
              <w:t>MAT.2.2.1. Toplama ve çıkarma işlemleri gerektiren günlük yaşam problemlerini çözebilme</w:t>
            </w:r>
            <w:r>
              <w:rPr>
                <w:rFonts w:ascii="Tahoma" w:hAnsi="Tahoma" w:cs="Tahoma"/>
                <w:b/>
                <w:sz w:val="19"/>
                <w:szCs w:val="19"/>
                <w14:ligatures w14:val="standardContextual"/>
              </w:rPr>
              <w:t xml:space="preserve"> (2 saat)</w:t>
            </w:r>
          </w:p>
          <w:p w14:paraId="66F51957" w14:textId="77777777" w:rsidR="00724CA9" w:rsidRPr="00724CA9" w:rsidRDefault="00D85F13" w:rsidP="00724CA9">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a) Problemi anlayarak verilen ve istenilenleri belirler.</w:t>
            </w:r>
          </w:p>
          <w:p w14:paraId="40D728A4" w14:textId="61FB027B" w:rsidR="00724CA9" w:rsidRPr="00724CA9" w:rsidRDefault="00D85F13" w:rsidP="00724CA9">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 xml:space="preserve">b) Problemde verilenler ile istenilenlerin </w:t>
            </w:r>
            <w:r w:rsidRPr="00724CA9">
              <w:rPr>
                <w:rFonts w:ascii="Tahoma" w:hAnsi="Tahoma" w:cs="Tahoma"/>
                <w:sz w:val="19"/>
                <w:szCs w:val="19"/>
                <w14:ligatures w14:val="standardContextual"/>
              </w:rPr>
              <w:t>gerektirdiği işlemler arasındaki ilişkiyi</w:t>
            </w:r>
            <w:r>
              <w:rPr>
                <w:rFonts w:ascii="Tahoma" w:hAnsi="Tahoma" w:cs="Tahoma"/>
                <w:sz w:val="19"/>
                <w:szCs w:val="19"/>
                <w14:ligatures w14:val="standardContextual"/>
              </w:rPr>
              <w:t xml:space="preserve"> </w:t>
            </w:r>
            <w:r w:rsidRPr="00724CA9">
              <w:rPr>
                <w:rFonts w:ascii="Tahoma" w:hAnsi="Tahoma" w:cs="Tahoma"/>
                <w:sz w:val="19"/>
                <w:szCs w:val="19"/>
                <w14:ligatures w14:val="standardContextual"/>
              </w:rPr>
              <w:t>belirler.</w:t>
            </w:r>
          </w:p>
          <w:p w14:paraId="193EEC5B" w14:textId="77777777" w:rsidR="00724CA9" w:rsidRPr="00724CA9" w:rsidRDefault="00D85F13" w:rsidP="00724CA9">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c) Probleme ilişkin verilenleri belirleyerek uygun matematiksel temsillere dönüştürür.</w:t>
            </w:r>
          </w:p>
          <w:p w14:paraId="1DFE0B32" w14:textId="77777777" w:rsidR="00724CA9" w:rsidRPr="00724CA9" w:rsidRDefault="00D85F13" w:rsidP="00724CA9">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ç) Matematiksel temsillere dönüştürdüğü problemi kendi ifadeleri ile açıklar.</w:t>
            </w:r>
          </w:p>
          <w:p w14:paraId="4042B628" w14:textId="575219A0" w:rsidR="00724CA9" w:rsidRPr="00724CA9" w:rsidRDefault="00D85F13" w:rsidP="00724CA9">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d) Problemlerin sonucuna ilişkin tahmin</w:t>
            </w:r>
            <w:r w:rsidRPr="00724CA9">
              <w:rPr>
                <w:rFonts w:ascii="Tahoma" w:hAnsi="Tahoma" w:cs="Tahoma"/>
                <w:sz w:val="19"/>
                <w:szCs w:val="19"/>
                <w14:ligatures w14:val="standardContextual"/>
              </w:rPr>
              <w:t>de bulunarak işlemleri gerçekleştirmek</w:t>
            </w:r>
            <w:r>
              <w:rPr>
                <w:rFonts w:ascii="Tahoma" w:hAnsi="Tahoma" w:cs="Tahoma"/>
                <w:sz w:val="19"/>
                <w:szCs w:val="19"/>
                <w14:ligatures w14:val="standardContextual"/>
              </w:rPr>
              <w:t xml:space="preserve"> </w:t>
            </w:r>
            <w:r w:rsidRPr="00724CA9">
              <w:rPr>
                <w:rFonts w:ascii="Tahoma" w:hAnsi="Tahoma" w:cs="Tahoma"/>
                <w:sz w:val="19"/>
                <w:szCs w:val="19"/>
                <w14:ligatures w14:val="standardContextual"/>
              </w:rPr>
              <w:t>için stratejiler geliştirir.</w:t>
            </w:r>
          </w:p>
          <w:p w14:paraId="5A52EC67" w14:textId="77777777" w:rsidR="00724CA9" w:rsidRPr="00724CA9" w:rsidRDefault="00D85F13" w:rsidP="00724CA9">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e) Belirlenen strateji ya da stratejileri çözüm için uygular.</w:t>
            </w:r>
          </w:p>
          <w:p w14:paraId="3A441D62" w14:textId="77777777" w:rsidR="00724CA9" w:rsidRPr="00724CA9" w:rsidRDefault="00D85F13" w:rsidP="00724CA9">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f) Çözüm yollarını kontrol ederek çözüme ulaştırmayan stratejiyi değiştirir.</w:t>
            </w:r>
          </w:p>
          <w:p w14:paraId="37ED987D" w14:textId="44250281" w:rsidR="00724CA9" w:rsidRPr="00724CA9" w:rsidRDefault="00D85F13" w:rsidP="00724CA9">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 xml:space="preserve">g) Problemin çözümü için kullandığı veya </w:t>
            </w:r>
            <w:r w:rsidRPr="00724CA9">
              <w:rPr>
                <w:rFonts w:ascii="Tahoma" w:hAnsi="Tahoma" w:cs="Tahoma"/>
                <w:sz w:val="19"/>
                <w:szCs w:val="19"/>
                <w14:ligatures w14:val="standardContextual"/>
              </w:rPr>
              <w:t>geliştirdiği stratejileri gözden geçirerek</w:t>
            </w:r>
            <w:r>
              <w:rPr>
                <w:rFonts w:ascii="Tahoma" w:hAnsi="Tahoma" w:cs="Tahoma"/>
                <w:sz w:val="19"/>
                <w:szCs w:val="19"/>
                <w14:ligatures w14:val="standardContextual"/>
              </w:rPr>
              <w:t xml:space="preserve"> </w:t>
            </w:r>
            <w:r w:rsidRPr="00724CA9">
              <w:rPr>
                <w:rFonts w:ascii="Tahoma" w:hAnsi="Tahoma" w:cs="Tahoma"/>
                <w:sz w:val="19"/>
                <w:szCs w:val="19"/>
                <w14:ligatures w14:val="standardContextual"/>
              </w:rPr>
              <w:t>kısa yolları değerlendirir.</w:t>
            </w:r>
          </w:p>
          <w:p w14:paraId="5F890C65" w14:textId="0B243BB9" w:rsidR="00724CA9" w:rsidRPr="00724CA9" w:rsidRDefault="00D85F13" w:rsidP="00724CA9">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ğ ) Çözüme ulaştıran stratejinin/stratejilerin hangi problemlere uygulanabileceğini</w:t>
            </w:r>
            <w:r w:rsidR="00D00A9D">
              <w:rPr>
                <w:rFonts w:ascii="Tahoma" w:hAnsi="Tahoma" w:cs="Tahoma"/>
                <w:sz w:val="19"/>
                <w:szCs w:val="19"/>
                <w14:ligatures w14:val="standardContextual"/>
              </w:rPr>
              <w:t xml:space="preserve"> </w:t>
            </w:r>
            <w:r w:rsidRPr="00724CA9">
              <w:rPr>
                <w:rFonts w:ascii="Tahoma" w:hAnsi="Tahoma" w:cs="Tahoma"/>
                <w:sz w:val="19"/>
                <w:szCs w:val="19"/>
                <w14:ligatures w14:val="standardContextual"/>
              </w:rPr>
              <w:t>geneller.</w:t>
            </w:r>
          </w:p>
          <w:p w14:paraId="2DBACFE9" w14:textId="7DEDCE16" w:rsidR="00724CA9" w:rsidRPr="00DF02B0" w:rsidRDefault="00D85F13" w:rsidP="00A667CB">
            <w:pPr>
              <w:pStyle w:val="AralkYok"/>
              <w:rPr>
                <w:rFonts w:ascii="Tahoma" w:hAnsi="Tahoma" w:cs="Tahoma"/>
                <w:sz w:val="19"/>
                <w:szCs w:val="19"/>
                <w14:ligatures w14:val="standardContextual"/>
              </w:rPr>
            </w:pPr>
            <w:r w:rsidRPr="00724CA9">
              <w:rPr>
                <w:rFonts w:ascii="Tahoma" w:hAnsi="Tahoma" w:cs="Tahoma"/>
                <w:sz w:val="19"/>
                <w:szCs w:val="19"/>
                <w14:ligatures w14:val="standardContextual"/>
              </w:rPr>
              <w:t>h ) Genellemenin geçerliliğini matematiksel örneklerle değerlendirir.</w:t>
            </w:r>
          </w:p>
        </w:tc>
      </w:tr>
      <w:tr w:rsidR="001B3E3D" w14:paraId="2A7A96D0" w14:textId="77777777" w:rsidTr="00BE0CFF">
        <w:trPr>
          <w:jc w:val="center"/>
        </w:trPr>
        <w:tc>
          <w:tcPr>
            <w:tcW w:w="2547" w:type="dxa"/>
            <w:vAlign w:val="center"/>
          </w:tcPr>
          <w:p w14:paraId="54A13246" w14:textId="77777777" w:rsidR="00983690" w:rsidRPr="00DF02B0" w:rsidRDefault="00D85F13" w:rsidP="00BE0CFF">
            <w:pPr>
              <w:pStyle w:val="AralkYok"/>
              <w:rPr>
                <w:sz w:val="19"/>
                <w:szCs w:val="19"/>
              </w:rPr>
            </w:pPr>
            <w:r w:rsidRPr="00DF02B0">
              <w:rPr>
                <w:rFonts w:ascii="Tahoma" w:hAnsi="Tahoma" w:cs="Tahoma"/>
                <w:b/>
                <w:sz w:val="19"/>
                <w:szCs w:val="19"/>
                <w14:ligatures w14:val="standardContextual"/>
              </w:rPr>
              <w:t>EĞİTİM ARAÇ-GEREÇLER</w:t>
            </w:r>
            <w:r w:rsidRPr="00DF02B0">
              <w:rPr>
                <w:rFonts w:ascii="Tahoma" w:hAnsi="Tahoma" w:cs="Tahoma"/>
                <w:b/>
                <w:sz w:val="19"/>
                <w:szCs w:val="19"/>
                <w14:ligatures w14:val="standardContextual"/>
              </w:rPr>
              <w:t>İ</w:t>
            </w:r>
          </w:p>
        </w:tc>
        <w:tc>
          <w:tcPr>
            <w:tcW w:w="8084" w:type="dxa"/>
            <w:vAlign w:val="center"/>
          </w:tcPr>
          <w:p w14:paraId="47127761" w14:textId="77777777" w:rsidR="00983690" w:rsidRPr="00DF02B0" w:rsidRDefault="00D85F13" w:rsidP="00BE0CFF">
            <w:pPr>
              <w:pStyle w:val="AralkYok"/>
              <w:rPr>
                <w:sz w:val="19"/>
                <w:szCs w:val="19"/>
              </w:rPr>
            </w:pPr>
            <w:r w:rsidRPr="00DF02B0">
              <w:rPr>
                <w:rFonts w:ascii="Tahoma" w:hAnsi="Tahoma" w:cs="Tahoma"/>
                <w:sz w:val="19"/>
                <w:szCs w:val="19"/>
              </w:rPr>
              <w:t xml:space="preserve">Matematik ders kitabı, web2 uygulamaları, çalışma kağıtları, </w:t>
            </w:r>
            <w:r>
              <w:rPr>
                <w:rFonts w:ascii="Tahoma" w:hAnsi="Tahoma" w:cs="Tahoma"/>
                <w:sz w:val="19"/>
                <w:szCs w:val="19"/>
              </w:rPr>
              <w:t>sayı kartları, sayı blokları, farklı sayma nesneleri</w:t>
            </w:r>
          </w:p>
        </w:tc>
      </w:tr>
      <w:tr w:rsidR="001B3E3D" w14:paraId="70A38E52" w14:textId="77777777" w:rsidTr="00BE0CFF">
        <w:trPr>
          <w:jc w:val="center"/>
        </w:trPr>
        <w:tc>
          <w:tcPr>
            <w:tcW w:w="2547" w:type="dxa"/>
            <w:vAlign w:val="center"/>
          </w:tcPr>
          <w:p w14:paraId="3BF8637C" w14:textId="77777777" w:rsidR="00983690" w:rsidRPr="00DF02B0" w:rsidRDefault="00D85F13" w:rsidP="00BE0CFF">
            <w:pPr>
              <w:pStyle w:val="AralkYok"/>
              <w:rPr>
                <w:sz w:val="19"/>
                <w:szCs w:val="19"/>
              </w:rPr>
            </w:pPr>
            <w:r w:rsidRPr="00DF02B0">
              <w:rPr>
                <w:rFonts w:ascii="Tahoma" w:hAnsi="Tahoma" w:cs="Tahoma"/>
                <w:b/>
                <w:sz w:val="19"/>
                <w:szCs w:val="19"/>
                <w14:ligatures w14:val="standardContextual"/>
              </w:rPr>
              <w:t>YÖNTEM - TEKNİKLER</w:t>
            </w:r>
          </w:p>
        </w:tc>
        <w:tc>
          <w:tcPr>
            <w:tcW w:w="8084" w:type="dxa"/>
            <w:vAlign w:val="center"/>
          </w:tcPr>
          <w:p w14:paraId="430D4F2F" w14:textId="77777777" w:rsidR="00983690" w:rsidRPr="00DF02B0" w:rsidRDefault="00D85F13" w:rsidP="00BE0CFF">
            <w:pPr>
              <w:pStyle w:val="AralkYok"/>
              <w:rPr>
                <w:sz w:val="19"/>
                <w:szCs w:val="19"/>
              </w:rPr>
            </w:pPr>
            <w:r w:rsidRPr="00DF02B0">
              <w:rPr>
                <w:rFonts w:ascii="Tahoma" w:hAnsi="Tahoma" w:cs="Tahoma"/>
                <w:sz w:val="19"/>
                <w:szCs w:val="19"/>
              </w:rPr>
              <w:t xml:space="preserve">1.Anlatım 2.Tümevarım 3. Tümdengelim 4. Grup tartışması 5. Gezi gözlem 6. Gösteri 7. Soru yanıt 8. Örnek olay  9. Beyin </w:t>
            </w:r>
            <w:r w:rsidRPr="00DF02B0">
              <w:rPr>
                <w:rFonts w:ascii="Tahoma" w:hAnsi="Tahoma" w:cs="Tahoma"/>
                <w:sz w:val="19"/>
                <w:szCs w:val="19"/>
              </w:rPr>
              <w:t>fırtınası 10. Canlandırma 11. Grup çalışmaları 12. Oyunlar 13. Rol yapma 14. Canlandırma</w:t>
            </w:r>
          </w:p>
        </w:tc>
      </w:tr>
      <w:tr w:rsidR="001B3E3D" w14:paraId="5FC9A8F5" w14:textId="77777777" w:rsidTr="00BE0CFF">
        <w:trPr>
          <w:jc w:val="center"/>
        </w:trPr>
        <w:tc>
          <w:tcPr>
            <w:tcW w:w="2547" w:type="dxa"/>
            <w:vAlign w:val="center"/>
          </w:tcPr>
          <w:p w14:paraId="4D97CE3C" w14:textId="77777777" w:rsidR="00983690" w:rsidRPr="00DF02B0" w:rsidRDefault="00D85F13" w:rsidP="00BE0CFF">
            <w:pPr>
              <w:pStyle w:val="AralkYok"/>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14:paraId="53CFA3BF" w14:textId="7E46285C" w:rsidR="00983690" w:rsidRPr="00DF02B0" w:rsidRDefault="00D85F13" w:rsidP="00BE0CFF">
            <w:pPr>
              <w:pStyle w:val="AralkYok"/>
              <w:rPr>
                <w:sz w:val="19"/>
                <w:szCs w:val="19"/>
              </w:rPr>
            </w:pPr>
            <w:r w:rsidRPr="009632A3">
              <w:rPr>
                <w:rFonts w:ascii="Tahoma" w:hAnsi="Tahoma" w:cs="Tahoma"/>
                <w:sz w:val="19"/>
                <w:szCs w:val="19"/>
                <w14:ligatures w14:val="standardContextual"/>
              </w:rPr>
              <w:t>sayı doğrusu, basamak değeri, çözümleme, onluk, birlik, şekil örüntüleri</w:t>
            </w:r>
            <w:r w:rsidR="00D00A9D">
              <w:rPr>
                <w:rFonts w:ascii="Tahoma" w:hAnsi="Tahoma" w:cs="Tahoma"/>
                <w:sz w:val="19"/>
                <w:szCs w:val="19"/>
                <w14:ligatures w14:val="standardContextual"/>
              </w:rPr>
              <w:t xml:space="preserve">, </w:t>
            </w:r>
            <w:r w:rsidR="00D00A9D" w:rsidRPr="00D00A9D">
              <w:rPr>
                <w:rFonts w:ascii="Tahoma" w:hAnsi="Tahoma" w:cs="Tahoma"/>
                <w:sz w:val="19"/>
                <w:szCs w:val="19"/>
                <w14:ligatures w14:val="standardContextual"/>
              </w:rPr>
              <w:t>eldeli toplama, tekrarlı toplama</w:t>
            </w:r>
          </w:p>
        </w:tc>
      </w:tr>
      <w:tr w:rsidR="001B3E3D" w14:paraId="08FF4EAC" w14:textId="77777777" w:rsidTr="00BE0CFF">
        <w:trPr>
          <w:jc w:val="center"/>
        </w:trPr>
        <w:tc>
          <w:tcPr>
            <w:tcW w:w="2547" w:type="dxa"/>
            <w:vAlign w:val="center"/>
          </w:tcPr>
          <w:p w14:paraId="56639F49" w14:textId="77777777" w:rsidR="00983690" w:rsidRPr="00DF02B0" w:rsidRDefault="00D85F13"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14:paraId="46E29D05" w14:textId="77777777" w:rsidR="00983690" w:rsidRPr="00DF02B0" w:rsidRDefault="00D85F13"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(Ölçme ve</w:t>
            </w:r>
            <w:r w:rsidRPr="00DF02B0">
              <w:rPr>
                <w:rFonts w:ascii="Tahoma" w:hAnsi="Tahoma" w:cs="Tahoma"/>
                <w:b/>
                <w:sz w:val="19"/>
                <w:szCs w:val="19"/>
                <w14:ligatures w14:val="standardContextual"/>
              </w:rPr>
              <w:t xml:space="preserve"> Değerlendirme)</w:t>
            </w:r>
          </w:p>
        </w:tc>
        <w:tc>
          <w:tcPr>
            <w:tcW w:w="8084" w:type="dxa"/>
            <w:vAlign w:val="center"/>
          </w:tcPr>
          <w:p w14:paraId="33A3C8C3" w14:textId="77777777" w:rsidR="00D00A9D" w:rsidRPr="00D00A9D" w:rsidRDefault="00D85F13" w:rsidP="00D00A9D">
            <w:pPr>
              <w:pStyle w:val="AralkYok"/>
              <w:rPr>
                <w:rFonts w:ascii="Tahoma" w:hAnsi="Tahoma" w:cs="Tahoma"/>
                <w:sz w:val="19"/>
                <w:szCs w:val="19"/>
                <w14:ligatures w14:val="standardContextual"/>
              </w:rPr>
            </w:pPr>
            <w:r w:rsidRPr="00D00A9D">
              <w:rPr>
                <w:rFonts w:ascii="Tahoma" w:hAnsi="Tahoma" w:cs="Tahoma"/>
                <w:sz w:val="19"/>
                <w:szCs w:val="19"/>
                <w14:ligatures w14:val="standardContextual"/>
              </w:rPr>
              <w:t>Öğrenme-öğretme uygulamaları neticesinde ulaşılmak istenen öğrenme çıktıları; gözlem</w:t>
            </w:r>
          </w:p>
          <w:p w14:paraId="2D59AD58" w14:textId="77777777" w:rsidR="00D00A9D" w:rsidRPr="00D00A9D" w:rsidRDefault="00D85F13" w:rsidP="00D00A9D">
            <w:pPr>
              <w:pStyle w:val="AralkYok"/>
              <w:rPr>
                <w:rFonts w:ascii="Tahoma" w:hAnsi="Tahoma" w:cs="Tahoma"/>
                <w:sz w:val="19"/>
                <w:szCs w:val="19"/>
                <w14:ligatures w14:val="standardContextual"/>
              </w:rPr>
            </w:pPr>
            <w:r w:rsidRPr="00D00A9D">
              <w:rPr>
                <w:rFonts w:ascii="Tahoma" w:hAnsi="Tahoma" w:cs="Tahoma"/>
                <w:sz w:val="19"/>
                <w:szCs w:val="19"/>
                <w14:ligatures w14:val="standardContextual"/>
              </w:rPr>
              <w:t>formları, performans görevi, kontrol listeleri, eşleştirme sorularından ve izleme testleri</w:t>
            </w:r>
          </w:p>
          <w:p w14:paraId="3B2B58ED" w14:textId="1D8C7351" w:rsidR="00983690" w:rsidRPr="00DF02B0" w:rsidRDefault="00D85F13" w:rsidP="00D00A9D">
            <w:pPr>
              <w:pStyle w:val="AralkYok"/>
              <w:rPr>
                <w:rFonts w:ascii="Tahoma" w:hAnsi="Tahoma" w:cs="Tahoma"/>
                <w:sz w:val="19"/>
                <w:szCs w:val="19"/>
                <w14:ligatures w14:val="standardContextual"/>
              </w:rPr>
            </w:pPr>
            <w:r w:rsidRPr="00D00A9D">
              <w:rPr>
                <w:rFonts w:ascii="Tahoma" w:hAnsi="Tahoma" w:cs="Tahoma"/>
                <w:sz w:val="19"/>
                <w:szCs w:val="19"/>
                <w14:ligatures w14:val="standardContextual"/>
              </w:rPr>
              <w:t>kullanılarak değerlendirilebilir.</w:t>
            </w:r>
            <w:r>
              <w:rPr>
                <w:rFonts w:ascii="Tahoma" w:hAnsi="Tahoma" w:cs="Tahoma"/>
                <w:sz w:val="19"/>
                <w:szCs w:val="19"/>
                <w14:ligatures w14:val="standardContextual"/>
              </w:rPr>
              <w:t xml:space="preserve"> </w:t>
            </w:r>
            <w:r w:rsidRPr="00D00A9D">
              <w:rPr>
                <w:rFonts w:ascii="Tahoma" w:hAnsi="Tahoma" w:cs="Tahoma"/>
                <w:sz w:val="19"/>
                <w:szCs w:val="19"/>
                <w14:ligatures w14:val="standardContextual"/>
              </w:rPr>
              <w:t>Toplama ve çıkarma işlemlerini</w:t>
            </w:r>
            <w:r w:rsidRPr="00D00A9D">
              <w:rPr>
                <w:rFonts w:ascii="Tahoma" w:hAnsi="Tahoma" w:cs="Tahoma"/>
                <w:sz w:val="19"/>
                <w:szCs w:val="19"/>
                <w14:ligatures w14:val="standardContextual"/>
              </w:rPr>
              <w:t xml:space="preserve"> gerektiren günlük yaşam problemlerini çözümleri ile birlikte</w:t>
            </w:r>
            <w:r>
              <w:rPr>
                <w:rFonts w:ascii="Tahoma" w:hAnsi="Tahoma" w:cs="Tahoma"/>
                <w:sz w:val="19"/>
                <w:szCs w:val="19"/>
                <w14:ligatures w14:val="standardContextual"/>
              </w:rPr>
              <w:t xml:space="preserve"> </w:t>
            </w:r>
            <w:r w:rsidRPr="00D00A9D">
              <w:rPr>
                <w:rFonts w:ascii="Tahoma" w:hAnsi="Tahoma" w:cs="Tahoma"/>
                <w:sz w:val="19"/>
                <w:szCs w:val="19"/>
                <w14:ligatures w14:val="standardContextual"/>
              </w:rPr>
              <w:t>oluşturabilecekleri performans görevi verilebilir. Performans görevinin değerlendirilmesi</w:t>
            </w:r>
            <w:r>
              <w:rPr>
                <w:rFonts w:ascii="Tahoma" w:hAnsi="Tahoma" w:cs="Tahoma"/>
                <w:sz w:val="19"/>
                <w:szCs w:val="19"/>
                <w14:ligatures w14:val="standardContextual"/>
              </w:rPr>
              <w:t xml:space="preserve"> </w:t>
            </w:r>
            <w:r w:rsidRPr="00D00A9D">
              <w:rPr>
                <w:rFonts w:ascii="Tahoma" w:hAnsi="Tahoma" w:cs="Tahoma"/>
                <w:sz w:val="19"/>
                <w:szCs w:val="19"/>
                <w14:ligatures w14:val="standardContextual"/>
              </w:rPr>
              <w:t>bütüncül dereceli puanlama anahtarı ile yapılabilir.</w:t>
            </w:r>
          </w:p>
        </w:tc>
      </w:tr>
      <w:tr w:rsidR="001B3E3D" w14:paraId="46B7568A" w14:textId="77777777" w:rsidTr="00BE0CFF">
        <w:trPr>
          <w:jc w:val="center"/>
        </w:trPr>
        <w:tc>
          <w:tcPr>
            <w:tcW w:w="2547" w:type="dxa"/>
            <w:vAlign w:val="center"/>
          </w:tcPr>
          <w:p w14:paraId="4579D667" w14:textId="77777777" w:rsidR="00983690" w:rsidRPr="00DF02B0" w:rsidRDefault="00D85F13"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14:paraId="6E2316EA" w14:textId="77777777" w:rsidR="00983690" w:rsidRPr="00DF02B0" w:rsidRDefault="00D85F13"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14:paraId="5256D2BD"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MAT.2.1.6. Bir çokluktaki ilişkilerden yararlanarak 50’ye kadar olan nesnelerin sayısını tahmin edebilme (3 saat)</w:t>
            </w:r>
          </w:p>
          <w:p w14:paraId="67DF8D6D"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 xml:space="preserve">  ♦ Nesnelerden oluşan bir çokluk (50’ye kadar) verilerek parça-bütün ve dağılım ilişkisini öğrencilerin gözlem ve deneyimleri ile ilişkilendirmesi sağlanır (SDB1.1). Devamında çokluğun</w:t>
            </w:r>
          </w:p>
          <w:p w14:paraId="0641769A"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büyüklüğünü stratejiye dayanarak tahmin etmesi istenir. Bu süreçte nasıl bir strateji</w:t>
            </w:r>
          </w:p>
          <w:p w14:paraId="186FA9EB"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kullandığına dikkat edilerek öğrenciden kullandığı stratejiyi ifade etmesi istenir. Böylelikle</w:t>
            </w:r>
          </w:p>
          <w:p w14:paraId="0ED66A26"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tahminde bulunan öğrencinin stratejisinin diğer öğrenciler tarafından bilinmesi sağlanır.</w:t>
            </w:r>
          </w:p>
          <w:p w14:paraId="52B2FC1C"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Son aşamada öğrencinin yaptığı tahmin ile gerçek sonucu karşılaştırarak tahmininin doğruluğuna yönelik bir yargıda bulunulması sağlanır. Belirlenen öğrenme kanıtları kontrol</w:t>
            </w:r>
          </w:p>
          <w:p w14:paraId="070226F0" w14:textId="77777777" w:rsidR="00D00A9D"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listesi yardımıyla değerlendirilebilir. Bunun yanında açık uçlu sorulardan yararlanılabilir.</w:t>
            </w:r>
          </w:p>
          <w:p w14:paraId="43F91B97"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MAT.2.2.1. Toplama ve çıkarma işlemleri gerektiren günlük yaşam problemlerini çözebilme (2 saat)</w:t>
            </w:r>
          </w:p>
          <w:p w14:paraId="46A453CF"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 xml:space="preserve">  ♦ Günlük yaşam problemlerinden yola çıkılarak (En çok iki işlemli problemlerle çalışılır.) öğrencilerin problemde verilen ve istenenleri anlamalarına yönelik çalışmalar yapılır. Bu süreçte paralar, zaman, uzunluk, tartma gibi öğrencilerin günlük yaşam durumlarında karşılaşabileceği durumlara ilişkin toplama ve çıkarma işlemi gerektiren problemler ele alınır.</w:t>
            </w:r>
          </w:p>
          <w:p w14:paraId="293011E1"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 xml:space="preserve">  ♦ Problemde verilenler ile istenilenlerin gerektirdiği işlemler arasındaki ilişkiyi belirlemeye</w:t>
            </w:r>
          </w:p>
          <w:p w14:paraId="7F6A7C13" w14:textId="77777777" w:rsid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yönelik çalışmalar yapılır. Öğrencilere problemi çözmek amacıyla kendi stratejilerini geliştirmeleri için fırsat verilir (SDB3.2, E3.3). Öğrencilerin geliştirdikleri stratejileri matematiksel temsillere dönüştürmeleri sağlanır. Matematiksel temsillere dönüştürdüğü problemi kendi ifadeleri ile yeniden açıklamalarına imkân verilir.</w:t>
            </w:r>
          </w:p>
          <w:p w14:paraId="0DFA156B"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 xml:space="preserve">  ♦ Problemlerin çözümü için kullanacağı işlemleri zihinlerinde tasarlayarak tahminde bulunmaları sağlanır. İşlem yaparak stratejilerini çözüm için uygular (SDB3.1). </w:t>
            </w:r>
          </w:p>
          <w:p w14:paraId="4E145D0C"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lastRenderedPageBreak/>
              <w:t xml:space="preserve">  ♦ Onlar ve birler basamakları vurgulanarak toplama işlemi yaparken birler basamağından başlanacağı ve eldeli işlemlere dikkat edilmesi gerektiğinin anlaşılması sağlanır. Bu süreçte toplamları 100’ü geçmemek koşuluyla iki ve üç sayı ile toplama işlemleri yapılır. </w:t>
            </w:r>
          </w:p>
          <w:p w14:paraId="7E427185"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 xml:space="preserve">  ♦ Çıkarma işleminin eksilen ve çıkan ögeleri arasında büyüklük küçüklük, onluk bozma gerektiren durum gibi ilişkileri öğrencilerin modellemeler yolu ile belirlemesi sağlanır. Ayrıca süreçte yapılan çıkarma işlemlerinde 100’e kadar (100 dâhil) olan bir çokluktan belirtilen sayı kadarının eksiltilmesi istenir. Öğrencilerin buldukları sonucu kontrol ederek çözüme ulaştırılamayan stratejileri değiştirmeleri sağlanır. </w:t>
            </w:r>
          </w:p>
          <w:p w14:paraId="451BE558"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 xml:space="preserve">  ♦ Çözüme ulaştıran stratejilerin hangi problemlere uygulanabileceği genellemesi ve genellemenin geçerliliğini matematiksel örneklerle</w:t>
            </w:r>
            <w:r>
              <w:rPr>
                <w:rFonts w:ascii="Tahoma" w:hAnsi="Tahoma" w:cs="Tahoma"/>
                <w:sz w:val="19"/>
                <w:szCs w:val="19"/>
                <w14:ligatures w14:val="standardContextual"/>
              </w:rPr>
              <w:t xml:space="preserve"> </w:t>
            </w:r>
            <w:r w:rsidRPr="00D85F13">
              <w:rPr>
                <w:rFonts w:ascii="Tahoma" w:hAnsi="Tahoma" w:cs="Tahoma"/>
                <w:sz w:val="19"/>
                <w:szCs w:val="19"/>
                <w14:ligatures w14:val="standardContextual"/>
              </w:rPr>
              <w:t xml:space="preserve">yer verilir. </w:t>
            </w:r>
          </w:p>
          <w:p w14:paraId="5A3A37A9"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 xml:space="preserve">  ♦ Öğrencilerin problem çözme sürecindeki öğrenme kanıtları izleme testleri yardımıyla belirlenebilir. </w:t>
            </w:r>
          </w:p>
          <w:p w14:paraId="06762E4E" w14:textId="77777777" w:rsidR="00D85F13" w:rsidRPr="00D85F13"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 xml:space="preserve">  ♦ İfade edilen testler aracılığıyla öğrencilerin problem çözme sürecinde yaşadığı güçlükler ve problem çözme adımlarındaki eksik yönleri ortaya çıkarılır. </w:t>
            </w:r>
          </w:p>
          <w:p w14:paraId="401A2983" w14:textId="7EDB2CFD" w:rsidR="00D85F13" w:rsidRPr="00DF02B0" w:rsidRDefault="00D85F13" w:rsidP="00D85F13">
            <w:pPr>
              <w:pStyle w:val="AralkYok"/>
              <w:rPr>
                <w:rFonts w:ascii="Tahoma" w:hAnsi="Tahoma" w:cs="Tahoma"/>
                <w:sz w:val="19"/>
                <w:szCs w:val="19"/>
                <w14:ligatures w14:val="standardContextual"/>
              </w:rPr>
            </w:pPr>
            <w:r w:rsidRPr="00D85F13">
              <w:rPr>
                <w:rFonts w:ascii="Tahoma" w:hAnsi="Tahoma" w:cs="Tahoma"/>
                <w:sz w:val="19"/>
                <w:szCs w:val="19"/>
                <w14:ligatures w14:val="standardContextual"/>
              </w:rPr>
              <w:t xml:space="preserve">  ♦ Toplama ve çıkarma işlemlerini gerektiren günlük yaşam problemlerini çözümleri ile birlikte oluşturabilecekleri performans görevi verilebilir. Performans görevinin değerlendirilmesi bütüncül dereceli puanlama anahtarı ile yapılabilir.</w:t>
            </w:r>
          </w:p>
        </w:tc>
      </w:tr>
      <w:tr w:rsidR="001B3E3D" w14:paraId="6A68B2FC" w14:textId="77777777" w:rsidTr="00BE0CFF">
        <w:trPr>
          <w:jc w:val="center"/>
        </w:trPr>
        <w:tc>
          <w:tcPr>
            <w:tcW w:w="2547" w:type="dxa"/>
            <w:vMerge w:val="restart"/>
            <w:vAlign w:val="center"/>
          </w:tcPr>
          <w:p w14:paraId="027FBEB5" w14:textId="77777777" w:rsidR="00983690" w:rsidRPr="00DF02B0" w:rsidRDefault="00D85F13"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lastRenderedPageBreak/>
              <w:t>FARKLILAŞTIRMA</w:t>
            </w:r>
          </w:p>
        </w:tc>
        <w:tc>
          <w:tcPr>
            <w:tcW w:w="8084" w:type="dxa"/>
            <w:vAlign w:val="center"/>
          </w:tcPr>
          <w:p w14:paraId="79C3DFAC" w14:textId="6A9F4820" w:rsidR="00983690" w:rsidRPr="00DF02B0" w:rsidRDefault="00D85F13" w:rsidP="007A6FA1">
            <w:pPr>
              <w:pStyle w:val="AralkYok"/>
              <w:rPr>
                <w:rFonts w:ascii="Tahoma" w:hAnsi="Tahoma" w:cs="Tahoma"/>
                <w:color w:val="FF0000"/>
                <w:sz w:val="19"/>
                <w:szCs w:val="19"/>
                <w14:ligatures w14:val="standardContextual"/>
              </w:rPr>
            </w:pPr>
            <w:r w:rsidRPr="00D85F13">
              <w:rPr>
                <w:rFonts w:ascii="Tahoma" w:hAnsi="Tahoma" w:cs="Tahoma"/>
                <w:sz w:val="19"/>
                <w:szCs w:val="19"/>
                <w14:ligatures w14:val="standardContextual"/>
              </w:rPr>
              <w:t>ZENGİNLEŞTİRME Öğrencilerden gerçek yaşam durumlarını içeren problemleri ,dört işlem ile ilişkilendirerek yeniden ifade edebilmeleri beklenir. Eldeli toplama ve onluk bozarak çıkarma yapma konusunda örnekler vermeleri istenerek toplama işlemlerini çıkarma işlemlerine dönüştürmeleri istenir. Benzer şekilde beşe kadar olan rakamlarla çarpma ve iki basamaklı sayıyı tek basamaklı sayıya bölme konusunda örnekler vermeleri istenerek çarpma işlemlerini bölme işlemlerine dönüştürmeleri istenir.</w:t>
            </w:r>
          </w:p>
        </w:tc>
      </w:tr>
      <w:tr w:rsidR="001B3E3D" w14:paraId="093F24ED" w14:textId="77777777" w:rsidTr="00BE0CFF">
        <w:trPr>
          <w:jc w:val="center"/>
        </w:trPr>
        <w:tc>
          <w:tcPr>
            <w:tcW w:w="2547" w:type="dxa"/>
            <w:vMerge/>
            <w:vAlign w:val="center"/>
          </w:tcPr>
          <w:p w14:paraId="4DA754DF" w14:textId="77777777" w:rsidR="00983690" w:rsidRPr="00DF02B0" w:rsidRDefault="00983690" w:rsidP="00BE0CFF">
            <w:pPr>
              <w:pStyle w:val="AralkYok"/>
              <w:rPr>
                <w:rFonts w:ascii="Tahoma" w:hAnsi="Tahoma" w:cs="Tahoma"/>
                <w:b/>
                <w:sz w:val="19"/>
                <w:szCs w:val="19"/>
                <w14:ligatures w14:val="standardContextual"/>
              </w:rPr>
            </w:pPr>
          </w:p>
        </w:tc>
        <w:tc>
          <w:tcPr>
            <w:tcW w:w="8084" w:type="dxa"/>
            <w:vAlign w:val="center"/>
          </w:tcPr>
          <w:p w14:paraId="276FDB5C" w14:textId="48762B96" w:rsidR="00983690" w:rsidRPr="00DF02B0" w:rsidRDefault="00D85F13" w:rsidP="007A6FA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w:t>
            </w:r>
            <w:r w:rsidR="007A6FA1">
              <w:rPr>
                <w:rFonts w:ascii="Tahoma" w:hAnsi="Tahoma" w:cs="Tahoma"/>
                <w:sz w:val="19"/>
                <w:szCs w:val="19"/>
                <w14:ligatures w14:val="standardContextual"/>
              </w:rPr>
              <w:t xml:space="preserve"> </w:t>
            </w:r>
            <w:r w:rsidR="007A6FA1" w:rsidRPr="007A6FA1">
              <w:rPr>
                <w:rFonts w:ascii="Tahoma" w:hAnsi="Tahoma" w:cs="Tahoma"/>
                <w:sz w:val="19"/>
                <w:szCs w:val="19"/>
                <w14:ligatures w14:val="standardContextual"/>
              </w:rPr>
              <w:t>Öğrencinin dört işlem ile ilgili öğrenme-öğretme uygulamalarındaki performanslarını artırmak</w:t>
            </w:r>
            <w:r w:rsidR="007A6FA1">
              <w:rPr>
                <w:rFonts w:ascii="Tahoma" w:hAnsi="Tahoma" w:cs="Tahoma"/>
                <w:sz w:val="19"/>
                <w:szCs w:val="19"/>
                <w14:ligatures w14:val="standardContextual"/>
              </w:rPr>
              <w:t xml:space="preserve"> </w:t>
            </w:r>
            <w:r w:rsidR="007A6FA1" w:rsidRPr="007A6FA1">
              <w:rPr>
                <w:rFonts w:ascii="Tahoma" w:hAnsi="Tahoma" w:cs="Tahoma"/>
                <w:sz w:val="19"/>
                <w:szCs w:val="19"/>
                <w14:ligatures w14:val="standardContextual"/>
              </w:rPr>
              <w:t>amacıyla görsellerle modelleme yapılır. Üzerine sayarak bulma ile ilgili faaliyetler</w:t>
            </w:r>
            <w:r w:rsidR="007A6FA1">
              <w:rPr>
                <w:rFonts w:ascii="Tahoma" w:hAnsi="Tahoma" w:cs="Tahoma"/>
                <w:sz w:val="19"/>
                <w:szCs w:val="19"/>
                <w14:ligatures w14:val="standardContextual"/>
              </w:rPr>
              <w:t xml:space="preserve"> </w:t>
            </w:r>
            <w:r w:rsidR="007A6FA1" w:rsidRPr="007A6FA1">
              <w:rPr>
                <w:rFonts w:ascii="Tahoma" w:hAnsi="Tahoma" w:cs="Tahoma"/>
                <w:sz w:val="19"/>
                <w:szCs w:val="19"/>
                <w14:ligatures w14:val="standardContextual"/>
              </w:rPr>
              <w:t>yapılır. Üzerine sayma ve azaltma oyunları oynatılır. Etkinliklerin çok fazla duyuya hitap</w:t>
            </w:r>
            <w:r w:rsidR="007A6FA1">
              <w:rPr>
                <w:rFonts w:ascii="Tahoma" w:hAnsi="Tahoma" w:cs="Tahoma"/>
                <w:sz w:val="19"/>
                <w:szCs w:val="19"/>
                <w14:ligatures w14:val="standardContextual"/>
              </w:rPr>
              <w:t xml:space="preserve"> </w:t>
            </w:r>
            <w:r w:rsidR="007A6FA1" w:rsidRPr="007A6FA1">
              <w:rPr>
                <w:rFonts w:ascii="Tahoma" w:hAnsi="Tahoma" w:cs="Tahoma"/>
                <w:sz w:val="19"/>
                <w:szCs w:val="19"/>
                <w14:ligatures w14:val="standardContextual"/>
              </w:rPr>
              <w:t>eden matematiksel araç ve teknoloji yardımıyla yapılmasına olanak tanınır. Öğrencilerin</w:t>
            </w:r>
            <w:r w:rsidR="007A6FA1">
              <w:rPr>
                <w:rFonts w:ascii="Tahoma" w:hAnsi="Tahoma" w:cs="Tahoma"/>
                <w:sz w:val="19"/>
                <w:szCs w:val="19"/>
                <w14:ligatures w14:val="standardContextual"/>
              </w:rPr>
              <w:t xml:space="preserve"> </w:t>
            </w:r>
            <w:r w:rsidR="007A6FA1" w:rsidRPr="007A6FA1">
              <w:rPr>
                <w:rFonts w:ascii="Tahoma" w:hAnsi="Tahoma" w:cs="Tahoma"/>
                <w:sz w:val="19"/>
                <w:szCs w:val="19"/>
                <w14:ligatures w14:val="standardContextual"/>
              </w:rPr>
              <w:t>sınıf içinde gruplama yapacağı nesneler üzerinden problem durumu oluşturulup çözme</w:t>
            </w:r>
            <w:r w:rsidR="007A6FA1">
              <w:rPr>
                <w:rFonts w:ascii="Tahoma" w:hAnsi="Tahoma" w:cs="Tahoma"/>
                <w:sz w:val="19"/>
                <w:szCs w:val="19"/>
                <w14:ligatures w14:val="standardContextual"/>
              </w:rPr>
              <w:t xml:space="preserve"> </w:t>
            </w:r>
            <w:r w:rsidR="007A6FA1" w:rsidRPr="007A6FA1">
              <w:rPr>
                <w:rFonts w:ascii="Tahoma" w:hAnsi="Tahoma" w:cs="Tahoma"/>
                <w:sz w:val="19"/>
                <w:szCs w:val="19"/>
                <w14:ligatures w14:val="standardContextual"/>
              </w:rPr>
              <w:t>etkinlikleri de yapılır.</w:t>
            </w:r>
          </w:p>
        </w:tc>
      </w:tr>
    </w:tbl>
    <w:p w14:paraId="56785D08" w14:textId="77777777" w:rsidR="00983690" w:rsidRDefault="00983690" w:rsidP="00983690">
      <w:pPr>
        <w:pStyle w:val="AralkYok"/>
        <w:jc w:val="center"/>
      </w:pPr>
    </w:p>
    <w:p w14:paraId="6295D9F1" w14:textId="77777777" w:rsidR="00983690" w:rsidRDefault="00983690" w:rsidP="00983690">
      <w:pPr>
        <w:pStyle w:val="AralkYok"/>
        <w:jc w:val="center"/>
      </w:pPr>
    </w:p>
    <w:p w14:paraId="29D6CAD1" w14:textId="77777777" w:rsidR="00983690" w:rsidRDefault="00983690" w:rsidP="00983690">
      <w:pPr>
        <w:pStyle w:val="AralkYok"/>
        <w:rPr>
          <w:sz w:val="20"/>
          <w:szCs w:val="20"/>
        </w:rPr>
      </w:pPr>
    </w:p>
    <w:p w14:paraId="302F8CB8" w14:textId="6B3C4B76" w:rsidR="00983690" w:rsidRDefault="00983690" w:rsidP="00983690">
      <w:pPr>
        <w:pStyle w:val="AralkYok"/>
        <w:rPr>
          <w:sz w:val="20"/>
          <w:szCs w:val="20"/>
        </w:rPr>
      </w:pPr>
    </w:p>
    <w:p w14:paraId="0327F0EC" w14:textId="77777777" w:rsidR="00A57FC2" w:rsidRDefault="00A57FC2" w:rsidP="00983690">
      <w:pPr>
        <w:pStyle w:val="AralkYok"/>
        <w:rPr>
          <w:sz w:val="20"/>
          <w:szCs w:val="20"/>
        </w:rPr>
      </w:pPr>
      <w:bookmarkStart w:id="0" w:name="_GoBack"/>
      <w:bookmarkEnd w:id="0"/>
    </w:p>
    <w:sectPr w:rsidR="00A57FC2" w:rsidSect="000D43CA">
      <w:pgSz w:w="11906" w:h="16838"/>
      <w:pgMar w:top="426" w:right="284" w:bottom="567" w:left="284" w:header="284" w:footer="340" w:gutter="0"/>
      <w:pgNumType w:start="1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848EE422">
      <w:start w:val="1"/>
      <w:numFmt w:val="decimal"/>
      <w:lvlText w:val=""/>
      <w:lvlJc w:val="left"/>
    </w:lvl>
    <w:lvl w:ilvl="1" w:tplc="79F29862">
      <w:numFmt w:val="decimal"/>
      <w:lvlText w:val=""/>
      <w:lvlJc w:val="left"/>
    </w:lvl>
    <w:lvl w:ilvl="2" w:tplc="61B24160">
      <w:numFmt w:val="decimal"/>
      <w:lvlText w:val=""/>
      <w:lvlJc w:val="left"/>
    </w:lvl>
    <w:lvl w:ilvl="3" w:tplc="676CF81E">
      <w:numFmt w:val="decimal"/>
      <w:lvlText w:val=""/>
      <w:lvlJc w:val="left"/>
    </w:lvl>
    <w:lvl w:ilvl="4" w:tplc="54ACBD64">
      <w:numFmt w:val="decimal"/>
      <w:lvlText w:val=""/>
      <w:lvlJc w:val="left"/>
    </w:lvl>
    <w:lvl w:ilvl="5" w:tplc="3A3EBD76">
      <w:numFmt w:val="decimal"/>
      <w:lvlText w:val=""/>
      <w:lvlJc w:val="left"/>
    </w:lvl>
    <w:lvl w:ilvl="6" w:tplc="E1F8840E">
      <w:numFmt w:val="decimal"/>
      <w:lvlText w:val=""/>
      <w:lvlJc w:val="left"/>
    </w:lvl>
    <w:lvl w:ilvl="7" w:tplc="A4CA5960">
      <w:numFmt w:val="decimal"/>
      <w:lvlText w:val=""/>
      <w:lvlJc w:val="left"/>
    </w:lvl>
    <w:lvl w:ilvl="8" w:tplc="1B54AF1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3E3D"/>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85F1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EEC7E-4E1A-4142-8081-CE77F4D7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2</Pages>
  <Words>1037</Words>
  <Characters>5915</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2025-08-26T16:00:00Z</dcterms:modified>
  <cp:category>www.mustafakabul.com</cp:category>
</cp:coreProperties>
</file>